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color w:val="666666"/>
          <w:sz w:val="32"/>
          <w:szCs w:val="32"/>
        </w:rPr>
      </w:pPr>
      <w:r>
        <w:rPr>
          <w:rFonts w:hint="eastAsia" w:ascii="宋体" w:hAnsi="宋体" w:eastAsia="宋体" w:cs="宋体"/>
          <w:b/>
          <w:color w:val="666666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color w:val="666666"/>
          <w:sz w:val="32"/>
          <w:szCs w:val="32"/>
        </w:rPr>
        <w:t>克拉玛依市事业单位招聘</w:t>
      </w:r>
      <w:r>
        <w:rPr>
          <w:rFonts w:hint="eastAsia" w:ascii="宋体" w:hAnsi="宋体" w:eastAsia="宋体" w:cs="宋体"/>
          <w:b/>
          <w:color w:val="666666"/>
          <w:sz w:val="32"/>
          <w:szCs w:val="32"/>
          <w:lang w:val="en-US"/>
        </w:rPr>
        <w:t>2017</w:t>
      </w:r>
      <w:r>
        <w:rPr>
          <w:rFonts w:hint="eastAsia" w:ascii="宋体" w:hAnsi="宋体" w:eastAsia="宋体" w:cs="宋体"/>
          <w:b/>
          <w:color w:val="666666"/>
          <w:sz w:val="32"/>
          <w:szCs w:val="32"/>
        </w:rPr>
        <w:t>届优秀应届毕业生岗位一览表</w:t>
      </w:r>
    </w:p>
    <w:tbl>
      <w:tblPr>
        <w:tblW w:w="14052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551"/>
        <w:gridCol w:w="631"/>
        <w:gridCol w:w="666"/>
        <w:gridCol w:w="4554"/>
        <w:gridCol w:w="851"/>
        <w:gridCol w:w="2917"/>
        <w:gridCol w:w="14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单  位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4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 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联系人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克拉玛依市第一中学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4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教育学类（语文、数学、英语、物理、化学、生物、政治、地理、历史、信息技术、体育、音乐、美术、心理、艺术、综合、维语言语文、哈语言语文、俄语、服装设计）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张增勇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14680455@qq.com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18709905502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克拉玛依市第二中学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克拉玛依市高级中学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克拉玛依市第六中学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克拉玛依市北师附校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克拉玛依市准东中学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克拉玛依职业技术学院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维汉双语、思想政治教育、体育、机械电气及自动化类、化工、化学、财会、热能与动力工程、焊接技术及自动化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黄杰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1318484361@qq.com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0990-6620722  13809928680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中国石油大学（北京）克拉玛依校区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材料科学与工程（金属材料工程）、信息与通信工程、控制科学与工程人、化学工程与技术、动力工程及工程热物理、机械工程、计算机科学与技术、数学、物理学、化学、马克思主义理论、政治学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武恩帆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wuenfan@cup.edu.cn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18709909560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市中心医院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赵志文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1327966925@qq.com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13999302887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0990-6861537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临床医学、麻醉医学、口腔医学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博士</w:t>
            </w:r>
          </w:p>
        </w:tc>
        <w:tc>
          <w:tcPr>
            <w:tcW w:w="66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单  位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 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联系人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市人民医院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临床医学、麻醉学、中西医结合临床医学、精神医学、医学影像学、卫生事业管理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粟卫国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312053424@qq.com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18909901020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市第二人民医院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孙红莉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916468818@qq.com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0990-6919977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13519919618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克拉玛依区第三中学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教育学类（语文、数学、物理、政治）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张增勇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14680455@qq.com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18709905502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克拉玛依区第七中学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克拉玛依区第九中学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克拉玛依区实验中学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克拉玛依区南湖中学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克拉玛依区疾控中心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卫生管理类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徐飞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243291218@qq.com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0990-6239202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18609907045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克拉玛依区园林局园林科研所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林学及林业资源管理类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独山子区第一中学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教育学类（语文、数学、英语、政治、历史、物理、化学、生物）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高玉民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jyj-gym@dsz.gov.cn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13999703285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0992-3863540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独山子区第二中学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独山子区第三中学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独山子人民医院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临床医学、医学影像、麻醉学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姜玉强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王桂华</w:t>
            </w:r>
          </w:p>
        </w:tc>
        <w:tc>
          <w:tcPr>
            <w:tcW w:w="29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1635039336@qq.com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13709936076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18009922022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15" w:lineRule="atLeast"/>
        <w:ind w:left="0" w:right="0" w:firstLine="600"/>
        <w:jc w:val="center"/>
      </w:pPr>
      <w:r>
        <w:rPr>
          <w:rFonts w:hint="eastAsia" w:ascii="宋体" w:hAnsi="宋体" w:eastAsia="宋体" w:cs="宋体"/>
          <w:color w:val="666666"/>
          <w:kern w:val="0"/>
          <w:sz w:val="20"/>
          <w:szCs w:val="20"/>
          <w:lang w:val="en-US" w:eastAsia="zh-CN" w:bidi="ar"/>
        </w:rPr>
        <w:t> </w:t>
      </w:r>
    </w:p>
    <w:tbl>
      <w:tblPr>
        <w:tblW w:w="14052" w:type="dxa"/>
        <w:tblInd w:w="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2551"/>
        <w:gridCol w:w="631"/>
        <w:gridCol w:w="666"/>
        <w:gridCol w:w="4554"/>
        <w:gridCol w:w="851"/>
        <w:gridCol w:w="2917"/>
        <w:gridCol w:w="14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单  位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人数</w:t>
            </w:r>
          </w:p>
        </w:tc>
        <w:tc>
          <w:tcPr>
            <w:tcW w:w="4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 业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联系人</w:t>
            </w:r>
          </w:p>
        </w:tc>
        <w:tc>
          <w:tcPr>
            <w:tcW w:w="29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独山子区工程建设管理局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建筑土木工程及管理类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庄建江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董芹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2322446840@qq.com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1443714293@qq.com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18997703546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18997702715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独山子区建设局污水厂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化学类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独山子区广播电视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管理中心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法学类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独山子区城市管理行政执法局直属执法大队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计算机类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2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克拉玛依市第五中学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45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类、中国语言文学类、数学类、外国语言文学类、体育学类、音乐学类、艺术类或戏剧影视类、生物学类、政治学、行政学及马克思主义理论类、化学类（语文、数学、英语、体育、艺术教育、生物、政治、化学、科学与技术教育）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吴建亮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961139619@qq.com</w:t>
            </w:r>
          </w:p>
        </w:tc>
        <w:tc>
          <w:tcPr>
            <w:tcW w:w="14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0990-6822908 13689966199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克拉玛依市第十中学</w:t>
            </w: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克拉玛依市第十三中学</w:t>
            </w:r>
          </w:p>
        </w:tc>
        <w:tc>
          <w:tcPr>
            <w:tcW w:w="63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45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白碱滩区司法局公证处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法学类</w:t>
            </w:r>
          </w:p>
        </w:tc>
        <w:tc>
          <w:tcPr>
            <w:tcW w:w="85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乌尔禾区第十六中学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中国语言文学类、外国语言文学类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崔峰</w:t>
            </w:r>
          </w:p>
        </w:tc>
        <w:tc>
          <w:tcPr>
            <w:tcW w:w="291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449744489@qq.com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13579519600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乌尔禾区劳动人事争议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仲裁院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法学类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周华伟</w:t>
            </w: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0990-6962733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乌尔禾区安监局安全生产监察执法大队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4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安全生产类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徐婷</w:t>
            </w:r>
          </w:p>
        </w:tc>
        <w:tc>
          <w:tcPr>
            <w:tcW w:w="291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0990-6963756</w:t>
            </w:r>
          </w:p>
        </w:tc>
      </w:tr>
    </w:tbl>
    <w:p>
      <w:pPr>
        <w:rPr>
          <w:rFonts w:hint="eastAsia" w:ascii="宋体" w:hAnsi="宋体" w:eastAsia="宋体" w:cs="宋体"/>
          <w:b/>
          <w:color w:val="666666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737F6"/>
    <w:rsid w:val="494737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thumbnail"/>
    <w:basedOn w:val="2"/>
    <w:uiPriority w:val="0"/>
  </w:style>
  <w:style w:type="character" w:customStyle="1" w:styleId="7">
    <w:name w:val="ms-wpedittext"/>
    <w:basedOn w:val="2"/>
    <w:uiPriority w:val="0"/>
    <w:rPr>
      <w:rFonts w:hint="eastAsia" w:ascii="宋体" w:hAnsi="宋体" w:eastAsia="宋体" w:cs="宋体"/>
      <w:color w:val="000000"/>
      <w:sz w:val="18"/>
      <w:szCs w:val="18"/>
      <w:u w:val="none"/>
      <w:bdr w:val="none" w:color="auto" w:sz="0" w:space="0"/>
    </w:rPr>
  </w:style>
  <w:style w:type="character" w:customStyle="1" w:styleId="8">
    <w:name w:val="ms-navheader"/>
    <w:basedOn w:val="2"/>
    <w:uiPriority w:val="0"/>
    <w:rPr>
      <w:bdr w:val="single" w:color="F2F8FF" w:sz="6" w:space="0"/>
      <w:shd w:val="clear" w:fill="D6E8FF"/>
    </w:rPr>
  </w:style>
  <w:style w:type="character" w:customStyle="1" w:styleId="9">
    <w:name w:val="ms-navselected1"/>
    <w:basedOn w:val="2"/>
    <w:uiPriority w:val="0"/>
    <w:rPr>
      <w:shd w:val="clear" w:fill="FFE6A0"/>
    </w:rPr>
  </w:style>
  <w:style w:type="character" w:customStyle="1" w:styleId="10">
    <w:name w:val="ms-formfieldlabel"/>
    <w:basedOn w:val="2"/>
    <w:uiPriority w:val="0"/>
    <w:rPr>
      <w:rFonts w:hint="eastAsia" w:ascii="宋体" w:hAnsi="宋体" w:eastAsia="宋体" w:cs="宋体"/>
      <w:color w:val="777777"/>
      <w:sz w:val="18"/>
      <w:szCs w:val="18"/>
      <w:bdr w:val="single" w:color="CCCCCC" w:sz="6" w:space="0"/>
      <w:shd w:val="clear" w:fill="EFEBEF"/>
    </w:rPr>
  </w:style>
  <w:style w:type="character" w:customStyle="1" w:styleId="11">
    <w:name w:val="ms-navitem1"/>
    <w:basedOn w:val="2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2">
    <w:name w:val="userdata"/>
    <w:basedOn w:val="2"/>
    <w:uiPriority w:val="0"/>
    <w:rPr>
      <w:vanish/>
    </w:rPr>
  </w:style>
  <w:style w:type="character" w:customStyle="1" w:styleId="13">
    <w:name w:val="ms-navitem"/>
    <w:basedOn w:val="2"/>
    <w:uiPriority w:val="0"/>
    <w:rPr>
      <w:rFonts w:hint="eastAsia" w:ascii="宋体" w:hAnsi="宋体" w:eastAsia="宋体" w:cs="宋体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2016-10-17T06:36:00Z</dcterms:created>
  <dc:creator>guoqiang</dc:creator>
  <cp:lastModifiedBy>guoqiang</cp:lastModifiedBy>
  <dcterms:modified xsi:type="dcterms:W3CDTF">2016-10-17T06:37:38Z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